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"/>
        <w:gridCol w:w="1479"/>
        <w:gridCol w:w="435"/>
        <w:gridCol w:w="1677"/>
        <w:gridCol w:w="817"/>
        <w:gridCol w:w="4405"/>
      </w:tblGrid>
      <w:tr w:rsidR="00F87E33" w:rsidTr="00F87E33">
        <w:tc>
          <w:tcPr>
            <w:tcW w:w="4240" w:type="dxa"/>
            <w:gridSpan w:val="4"/>
          </w:tcPr>
          <w:p w:rsidR="00AA2F2D" w:rsidRDefault="00AA2F2D" w:rsidP="002F6A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МИНИСТЕРСТВО ОБРАЗОВАНИЯ</w:t>
            </w:r>
          </w:p>
          <w:p w:rsidR="00AA2F2D" w:rsidRPr="00EE1D3A" w:rsidRDefault="00AA2F2D" w:rsidP="002F6AC4">
            <w:pPr>
              <w:jc w:val="center"/>
              <w:rPr>
                <w:b/>
                <w:spacing w:val="20"/>
                <w:szCs w:val="28"/>
              </w:rPr>
            </w:pPr>
            <w:r>
              <w:rPr>
                <w:b/>
                <w:sz w:val="22"/>
                <w:szCs w:val="22"/>
              </w:rPr>
              <w:t>СТАВРОПОЛЬСКОГО КРАЯ</w:t>
            </w:r>
          </w:p>
          <w:p w:rsidR="00F87E33" w:rsidRDefault="00F87E33" w:rsidP="009F3A4F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F87E33" w:rsidRDefault="00F87E33" w:rsidP="009F3A4F"/>
        </w:tc>
        <w:tc>
          <w:tcPr>
            <w:tcW w:w="4405" w:type="dxa"/>
            <w:vMerge w:val="restart"/>
          </w:tcPr>
          <w:p w:rsidR="00EC0627" w:rsidRPr="00EC0627" w:rsidRDefault="00EC0627" w:rsidP="00EC0627">
            <w:pPr>
              <w:spacing w:line="240" w:lineRule="exact"/>
            </w:pPr>
            <w:r w:rsidRPr="00EC0627">
              <w:t>Руководителям органов управления образованием администраций городских и муниципальных округов Ставропольского края</w:t>
            </w:r>
          </w:p>
          <w:p w:rsidR="00EC0627" w:rsidRPr="00EC0627" w:rsidRDefault="00EC0627" w:rsidP="00EC0627">
            <w:pPr>
              <w:spacing w:line="240" w:lineRule="exact"/>
            </w:pPr>
          </w:p>
          <w:p w:rsidR="00462020" w:rsidRDefault="00EC0627" w:rsidP="00264C58">
            <w:pPr>
              <w:spacing w:line="240" w:lineRule="exact"/>
            </w:pPr>
            <w:r w:rsidRPr="00EC0627">
              <w:t>Руководителям образовательных организаций, подведомственных министерству образования Ставропольского края</w:t>
            </w:r>
          </w:p>
        </w:tc>
      </w:tr>
      <w:tr w:rsidR="00F87E33" w:rsidRPr="00AA2F2D" w:rsidTr="00F87E33">
        <w:trPr>
          <w:trHeight w:val="1282"/>
        </w:trPr>
        <w:tc>
          <w:tcPr>
            <w:tcW w:w="4240" w:type="dxa"/>
            <w:gridSpan w:val="4"/>
          </w:tcPr>
          <w:p w:rsidR="00F87E33" w:rsidRDefault="00AA2F2D" w:rsidP="00F87E3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Ломоносова ул., д. 3, г. Ставрополь</w:t>
            </w:r>
          </w:p>
          <w:p w:rsidR="00AA2F2D" w:rsidRDefault="00AA2F2D" w:rsidP="00F87E3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355003, Ставропольский край</w:t>
            </w:r>
          </w:p>
          <w:p w:rsidR="00AA2F2D" w:rsidRDefault="00AA2F2D" w:rsidP="00F87E3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тел. (8652) 372-360, факс (8652) 372-394</w:t>
            </w:r>
          </w:p>
          <w:p w:rsidR="00AA2F2D" w:rsidRPr="00AA2F2D" w:rsidRDefault="00AA2F2D" w:rsidP="00F87E33">
            <w:pPr>
              <w:jc w:val="center"/>
              <w:rPr>
                <w:sz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C045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045F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C045F9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stavminobr.ru</w:t>
            </w:r>
          </w:p>
        </w:tc>
        <w:tc>
          <w:tcPr>
            <w:tcW w:w="817" w:type="dxa"/>
          </w:tcPr>
          <w:p w:rsidR="00F87E33" w:rsidRPr="00AA2F2D" w:rsidRDefault="00F87E33" w:rsidP="009F3A4F">
            <w:pPr>
              <w:rPr>
                <w:lang w:val="en-US"/>
              </w:rPr>
            </w:pPr>
          </w:p>
        </w:tc>
        <w:tc>
          <w:tcPr>
            <w:tcW w:w="4405" w:type="dxa"/>
            <w:vMerge/>
          </w:tcPr>
          <w:p w:rsidR="00F87E33" w:rsidRPr="00AA2F2D" w:rsidRDefault="00F87E33" w:rsidP="009F3A4F">
            <w:pPr>
              <w:rPr>
                <w:lang w:val="en-US"/>
              </w:rPr>
            </w:pPr>
          </w:p>
        </w:tc>
      </w:tr>
      <w:tr w:rsidR="0057161C" w:rsidTr="00F87E33">
        <w:trPr>
          <w:gridAfter w:val="2"/>
          <w:wAfter w:w="5222" w:type="dxa"/>
          <w:cantSplit/>
          <w:trHeight w:val="423"/>
        </w:trPr>
        <w:tc>
          <w:tcPr>
            <w:tcW w:w="4240" w:type="dxa"/>
            <w:gridSpan w:val="4"/>
          </w:tcPr>
          <w:p w:rsidR="0057161C" w:rsidRPr="00B50734" w:rsidRDefault="0057161C" w:rsidP="00BF7BEF">
            <w:pPr>
              <w:ind w:hanging="76"/>
              <w:rPr>
                <w:sz w:val="20"/>
                <w:szCs w:val="20"/>
              </w:rPr>
            </w:pPr>
            <w:bookmarkStart w:id="0" w:name="REGNUMDATESTAMP"/>
            <w:r w:rsidRPr="00B50734">
              <w:rPr>
                <w:sz w:val="20"/>
                <w:szCs w:val="20"/>
              </w:rPr>
              <w:t>!</w:t>
            </w:r>
            <w:bookmarkEnd w:id="0"/>
          </w:p>
        </w:tc>
      </w:tr>
      <w:tr w:rsidR="00FD1642" w:rsidTr="00F87E33">
        <w:trPr>
          <w:gridAfter w:val="2"/>
          <w:wAfter w:w="5222" w:type="dxa"/>
          <w:cantSplit/>
        </w:trPr>
        <w:tc>
          <w:tcPr>
            <w:tcW w:w="649" w:type="dxa"/>
            <w:tcMar>
              <w:left w:w="0" w:type="dxa"/>
            </w:tcMar>
            <w:vAlign w:val="bottom"/>
          </w:tcPr>
          <w:p w:rsidR="00FD1642" w:rsidRDefault="00FD1642" w:rsidP="009F3A4F">
            <w:pPr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FD1642" w:rsidRPr="00D50E7C" w:rsidRDefault="00FD1642" w:rsidP="00D72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FD1642" w:rsidRDefault="00FD1642" w:rsidP="009F3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FD1642" w:rsidRPr="00D50E7C" w:rsidRDefault="00FD1642" w:rsidP="00D72D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6C3A" w:rsidRPr="004907B5" w:rsidRDefault="00AA6C3A">
      <w:pPr>
        <w:rPr>
          <w:sz w:val="24"/>
        </w:rPr>
      </w:pPr>
    </w:p>
    <w:p w:rsidR="00290D64" w:rsidRPr="00AE0AE9" w:rsidRDefault="006226AC" w:rsidP="00AE0AE9">
      <w:pPr>
        <w:spacing w:line="240" w:lineRule="exact"/>
        <w:jc w:val="both"/>
      </w:pPr>
      <w:r>
        <w:t>О проведении</w:t>
      </w:r>
      <w:r w:rsidR="0060126D" w:rsidRPr="0060126D">
        <w:t xml:space="preserve"> </w:t>
      </w:r>
      <w:r w:rsidR="00160F03">
        <w:t>мониторинга</w:t>
      </w:r>
    </w:p>
    <w:p w:rsidR="00FE284B" w:rsidRDefault="00290D64" w:rsidP="00FE284B">
      <w:pPr>
        <w:tabs>
          <w:tab w:val="left" w:pos="3735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90D64">
        <w:rPr>
          <w:szCs w:val="28"/>
        </w:rPr>
        <w:tab/>
      </w:r>
    </w:p>
    <w:p w:rsidR="00F5035B" w:rsidRPr="00F5035B" w:rsidRDefault="0060126D" w:rsidP="00F5035B">
      <w:pPr>
        <w:tabs>
          <w:tab w:val="left" w:pos="3735"/>
        </w:tabs>
        <w:autoSpaceDE w:val="0"/>
        <w:autoSpaceDN w:val="0"/>
        <w:adjustRightInd w:val="0"/>
        <w:ind w:firstLine="708"/>
        <w:jc w:val="both"/>
      </w:pPr>
      <w:r w:rsidRPr="00910169">
        <w:t xml:space="preserve">Министерство образования Ставропольского края </w:t>
      </w:r>
      <w:r w:rsidR="00F5035B">
        <w:t xml:space="preserve">(далее – министерство) </w:t>
      </w:r>
      <w:r w:rsidR="00F5035B" w:rsidRPr="00F5035B">
        <w:t>информирует о том, что министерством был проведен «Анализ мониторинга</w:t>
      </w:r>
      <w:r w:rsidR="00810E88">
        <w:t xml:space="preserve"> </w:t>
      </w:r>
      <w:r w:rsidR="00810E88" w:rsidRPr="00810E88">
        <w:t>системы работы по самоопределению и профессиональной ориентации обучающихся образовательных организаций Ставропольского края за 2021/2022 учебный</w:t>
      </w:r>
      <w:r w:rsidR="00F5035B" w:rsidRPr="00810E88">
        <w:t>»</w:t>
      </w:r>
      <w:r w:rsidR="00F5035B" w:rsidRPr="00F5035B">
        <w:t xml:space="preserve"> (далее – анализ, монито</w:t>
      </w:r>
      <w:r w:rsidR="00810E88">
        <w:t>ринг).</w:t>
      </w:r>
      <w:bookmarkStart w:id="1" w:name="_GoBack"/>
      <w:bookmarkEnd w:id="1"/>
    </w:p>
    <w:p w:rsidR="007A32EA" w:rsidRPr="00810E88" w:rsidRDefault="00F5035B" w:rsidP="00810E88">
      <w:pPr>
        <w:tabs>
          <w:tab w:val="left" w:pos="3735"/>
        </w:tabs>
        <w:autoSpaceDE w:val="0"/>
        <w:autoSpaceDN w:val="0"/>
        <w:adjustRightInd w:val="0"/>
        <w:ind w:firstLine="708"/>
        <w:jc w:val="both"/>
      </w:pPr>
      <w:r w:rsidRPr="00F5035B">
        <w:t xml:space="preserve">Результаты анализа мониторинга необходимо довести до сведения руководителей общеобразовательных организаций, организаций дополнительного образования, педагогических работников, обсудить на августовских педагогических совещаниях 2021 года, принять управленческие решения по совершенствованию организации работы по </w:t>
      </w:r>
      <w:r w:rsidR="00810E88" w:rsidRPr="00810E88">
        <w:t>самоопределению и профессиональной ориентации обучающихся</w:t>
      </w:r>
      <w:r w:rsidR="00810E88">
        <w:t>.</w:t>
      </w:r>
    </w:p>
    <w:p w:rsidR="001C22D1" w:rsidRPr="004B735F" w:rsidRDefault="001C22D1" w:rsidP="00AE0AE9">
      <w:pPr>
        <w:jc w:val="both"/>
        <w:rPr>
          <w:rFonts w:eastAsia="Calibri"/>
          <w:lang w:eastAsia="en-US"/>
        </w:rPr>
      </w:pPr>
    </w:p>
    <w:p w:rsidR="00B157A5" w:rsidRPr="00963786" w:rsidRDefault="00BD4728" w:rsidP="00963786">
      <w:pPr>
        <w:ind w:firstLine="709"/>
        <w:jc w:val="both"/>
        <w:rPr>
          <w:rFonts w:eastAsia="Calibri"/>
          <w:szCs w:val="28"/>
          <w:lang w:bidi="ru-RU"/>
        </w:rPr>
      </w:pPr>
      <w:r w:rsidRPr="00BD4728">
        <w:rPr>
          <w:rFonts w:eastAsia="Calibri"/>
          <w:szCs w:val="28"/>
          <w:lang w:bidi="ru-RU"/>
        </w:rPr>
        <w:t>Приложение: в электронном виде.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969"/>
        <w:gridCol w:w="2586"/>
        <w:gridCol w:w="2801"/>
      </w:tblGrid>
      <w:tr w:rsidR="00185132" w:rsidRPr="00356500" w:rsidTr="006F7156">
        <w:trPr>
          <w:trHeight w:val="1774"/>
        </w:trPr>
        <w:tc>
          <w:tcPr>
            <w:tcW w:w="3969" w:type="dxa"/>
            <w:shd w:val="clear" w:color="auto" w:fill="auto"/>
            <w:vAlign w:val="bottom"/>
          </w:tcPr>
          <w:p w:rsidR="00185132" w:rsidRDefault="00754F0A" w:rsidP="00805701">
            <w:pPr>
              <w:ind w:right="-246"/>
              <w:rPr>
                <w:szCs w:val="28"/>
              </w:rPr>
            </w:pPr>
            <w:r w:rsidRPr="00754F0A">
              <w:rPr>
                <w:szCs w:val="28"/>
              </w:rPr>
              <w:t>Заместитель министра</w:t>
            </w:r>
          </w:p>
        </w:tc>
        <w:tc>
          <w:tcPr>
            <w:tcW w:w="2586" w:type="dxa"/>
            <w:vAlign w:val="bottom"/>
          </w:tcPr>
          <w:p w:rsidR="00185132" w:rsidRPr="00356500" w:rsidRDefault="00185132" w:rsidP="002D0C41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185132" w:rsidRPr="00356500" w:rsidRDefault="00266C58" w:rsidP="0055793E">
            <w:pPr>
              <w:ind w:right="-108"/>
              <w:jc w:val="center"/>
              <w:rPr>
                <w:szCs w:val="28"/>
              </w:rPr>
            </w:pPr>
            <w:bookmarkStart w:id="2" w:name="SIGNERNAME1"/>
            <w:r>
              <w:rPr>
                <w:szCs w:val="28"/>
              </w:rPr>
              <w:t xml:space="preserve">              </w:t>
            </w:r>
            <w:r w:rsidR="0055793E">
              <w:rPr>
                <w:szCs w:val="28"/>
              </w:rPr>
              <w:t>Д.Г</w:t>
            </w:r>
            <w:r w:rsidR="00836034">
              <w:rPr>
                <w:szCs w:val="28"/>
              </w:rPr>
              <w:t>.</w:t>
            </w:r>
            <w:r w:rsidR="0055793E">
              <w:rPr>
                <w:szCs w:val="28"/>
              </w:rPr>
              <w:t>Рудьева</w:t>
            </w:r>
            <w:r w:rsidR="00185132" w:rsidRPr="00356500">
              <w:rPr>
                <w:szCs w:val="28"/>
              </w:rPr>
              <w:t>!</w:t>
            </w:r>
            <w:bookmarkEnd w:id="2"/>
          </w:p>
        </w:tc>
      </w:tr>
      <w:tr w:rsidR="0028238E" w:rsidRPr="00356500" w:rsidTr="006F7156">
        <w:trPr>
          <w:trHeight w:val="343"/>
        </w:trPr>
        <w:tc>
          <w:tcPr>
            <w:tcW w:w="3969" w:type="dxa"/>
            <w:shd w:val="clear" w:color="auto" w:fill="auto"/>
            <w:vAlign w:val="bottom"/>
          </w:tcPr>
          <w:p w:rsidR="0028238E" w:rsidRPr="00356500" w:rsidRDefault="0028238E" w:rsidP="002D0C41">
            <w:pPr>
              <w:ind w:left="-108" w:right="-246"/>
              <w:jc w:val="center"/>
              <w:rPr>
                <w:szCs w:val="28"/>
              </w:rPr>
            </w:pPr>
          </w:p>
        </w:tc>
        <w:tc>
          <w:tcPr>
            <w:tcW w:w="2586" w:type="dxa"/>
            <w:vAlign w:val="bottom"/>
          </w:tcPr>
          <w:p w:rsidR="0028238E" w:rsidRPr="00356500" w:rsidRDefault="0028238E" w:rsidP="002D0C41">
            <w:pPr>
              <w:ind w:left="-108"/>
              <w:jc w:val="center"/>
              <w:rPr>
                <w:szCs w:val="28"/>
              </w:rPr>
            </w:pPr>
            <w:bookmarkStart w:id="3" w:name="SIGNERSTAMP1"/>
            <w:r w:rsidRPr="00356500">
              <w:rPr>
                <w:szCs w:val="28"/>
              </w:rPr>
              <w:t>!</w:t>
            </w:r>
            <w:bookmarkEnd w:id="3"/>
          </w:p>
        </w:tc>
        <w:tc>
          <w:tcPr>
            <w:tcW w:w="2801" w:type="dxa"/>
            <w:shd w:val="clear" w:color="auto" w:fill="auto"/>
            <w:vAlign w:val="bottom"/>
          </w:tcPr>
          <w:p w:rsidR="0028238E" w:rsidRPr="00356500" w:rsidRDefault="0028238E" w:rsidP="002D0C41">
            <w:pPr>
              <w:ind w:right="-108"/>
              <w:jc w:val="center"/>
              <w:rPr>
                <w:szCs w:val="28"/>
              </w:rPr>
            </w:pPr>
          </w:p>
        </w:tc>
      </w:tr>
    </w:tbl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7656E5" w:rsidRDefault="007656E5" w:rsidP="00754F0A">
      <w:pPr>
        <w:tabs>
          <w:tab w:val="left" w:pos="6804"/>
        </w:tabs>
        <w:rPr>
          <w:sz w:val="23"/>
          <w:szCs w:val="23"/>
        </w:rPr>
      </w:pPr>
    </w:p>
    <w:p w:rsidR="003679A7" w:rsidRDefault="0060126D" w:rsidP="00754F0A">
      <w:pPr>
        <w:tabs>
          <w:tab w:val="left" w:pos="6804"/>
        </w:tabs>
        <w:rPr>
          <w:sz w:val="23"/>
          <w:szCs w:val="23"/>
        </w:rPr>
      </w:pPr>
      <w:r>
        <w:rPr>
          <w:sz w:val="23"/>
          <w:szCs w:val="23"/>
        </w:rPr>
        <w:t>Ильина Г.Ю</w:t>
      </w:r>
      <w:r w:rsidR="004E2AC8" w:rsidRPr="004E2AC8">
        <w:rPr>
          <w:sz w:val="23"/>
          <w:szCs w:val="23"/>
        </w:rPr>
        <w:t>.,</w:t>
      </w:r>
      <w:r w:rsidR="00737F00">
        <w:rPr>
          <w:sz w:val="23"/>
          <w:szCs w:val="23"/>
        </w:rPr>
        <w:t xml:space="preserve"> </w:t>
      </w:r>
    </w:p>
    <w:p w:rsidR="008610CB" w:rsidRDefault="004E2AC8" w:rsidP="00754F0A">
      <w:pPr>
        <w:tabs>
          <w:tab w:val="left" w:pos="6804"/>
        </w:tabs>
        <w:rPr>
          <w:sz w:val="23"/>
          <w:szCs w:val="23"/>
        </w:rPr>
      </w:pPr>
      <w:r w:rsidRPr="004E2AC8">
        <w:rPr>
          <w:sz w:val="23"/>
          <w:szCs w:val="23"/>
        </w:rPr>
        <w:t>8(8652)</w:t>
      </w:r>
      <w:r w:rsidR="0060126D">
        <w:rPr>
          <w:sz w:val="23"/>
          <w:szCs w:val="23"/>
        </w:rPr>
        <w:t xml:space="preserve"> 35-76-48</w:t>
      </w:r>
    </w:p>
    <w:sectPr w:rsidR="008610CB" w:rsidSect="00266C58">
      <w:headerReference w:type="default" r:id="rId8"/>
      <w:pgSz w:w="11906" w:h="16838"/>
      <w:pgMar w:top="709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B2" w:rsidRDefault="00B24FB2" w:rsidP="00086D70">
      <w:r>
        <w:separator/>
      </w:r>
    </w:p>
  </w:endnote>
  <w:endnote w:type="continuationSeparator" w:id="0">
    <w:p w:rsidR="00B24FB2" w:rsidRDefault="00B24FB2" w:rsidP="000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B2" w:rsidRDefault="00B24FB2" w:rsidP="00086D70">
      <w:r>
        <w:separator/>
      </w:r>
    </w:p>
  </w:footnote>
  <w:footnote w:type="continuationSeparator" w:id="0">
    <w:p w:rsidR="00B24FB2" w:rsidRDefault="00B24FB2" w:rsidP="0008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939859"/>
      <w:docPartObj>
        <w:docPartGallery w:val="Page Numbers (Top of Page)"/>
        <w:docPartUnique/>
      </w:docPartObj>
    </w:sdtPr>
    <w:sdtEndPr/>
    <w:sdtContent>
      <w:p w:rsidR="00A349C3" w:rsidRDefault="00A349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E9">
          <w:rPr>
            <w:noProof/>
          </w:rPr>
          <w:t>2</w:t>
        </w:r>
        <w:r>
          <w:fldChar w:fldCharType="end"/>
        </w:r>
      </w:p>
    </w:sdtContent>
  </w:sdt>
  <w:p w:rsidR="00A349C3" w:rsidRDefault="00A349C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CB8"/>
    <w:multiLevelType w:val="hybridMultilevel"/>
    <w:tmpl w:val="1828381C"/>
    <w:lvl w:ilvl="0" w:tplc="F768E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82E8D"/>
    <w:multiLevelType w:val="hybridMultilevel"/>
    <w:tmpl w:val="7C7C20C0"/>
    <w:lvl w:ilvl="0" w:tplc="BA025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1F22EE"/>
    <w:multiLevelType w:val="hybridMultilevel"/>
    <w:tmpl w:val="9DC41862"/>
    <w:lvl w:ilvl="0" w:tplc="820A4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B67087"/>
    <w:multiLevelType w:val="hybridMultilevel"/>
    <w:tmpl w:val="E48C8D1E"/>
    <w:lvl w:ilvl="0" w:tplc="83667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12CFA"/>
    <w:rsid w:val="000237BE"/>
    <w:rsid w:val="000238D3"/>
    <w:rsid w:val="00027C14"/>
    <w:rsid w:val="0003440A"/>
    <w:rsid w:val="00040795"/>
    <w:rsid w:val="00047A41"/>
    <w:rsid w:val="000517AA"/>
    <w:rsid w:val="000522CA"/>
    <w:rsid w:val="000569FF"/>
    <w:rsid w:val="00064DDA"/>
    <w:rsid w:val="00065B56"/>
    <w:rsid w:val="000716DB"/>
    <w:rsid w:val="000745B4"/>
    <w:rsid w:val="0008289B"/>
    <w:rsid w:val="0008663E"/>
    <w:rsid w:val="00086D70"/>
    <w:rsid w:val="0009406D"/>
    <w:rsid w:val="00097B8F"/>
    <w:rsid w:val="000B7C55"/>
    <w:rsid w:val="000C2C1D"/>
    <w:rsid w:val="000D0080"/>
    <w:rsid w:val="000D1B7A"/>
    <w:rsid w:val="000D3E89"/>
    <w:rsid w:val="000F0D7B"/>
    <w:rsid w:val="001012F7"/>
    <w:rsid w:val="00101920"/>
    <w:rsid w:val="00102982"/>
    <w:rsid w:val="001241BD"/>
    <w:rsid w:val="00134B17"/>
    <w:rsid w:val="001471AE"/>
    <w:rsid w:val="001474A0"/>
    <w:rsid w:val="00153E93"/>
    <w:rsid w:val="00160F03"/>
    <w:rsid w:val="00162E41"/>
    <w:rsid w:val="00166E34"/>
    <w:rsid w:val="00175C94"/>
    <w:rsid w:val="00181B4A"/>
    <w:rsid w:val="00182C79"/>
    <w:rsid w:val="00185132"/>
    <w:rsid w:val="001877DB"/>
    <w:rsid w:val="001A7F10"/>
    <w:rsid w:val="001B0B67"/>
    <w:rsid w:val="001C22D1"/>
    <w:rsid w:val="001C28CA"/>
    <w:rsid w:val="001C4E9A"/>
    <w:rsid w:val="001D162E"/>
    <w:rsid w:val="001D33FA"/>
    <w:rsid w:val="001D7B3C"/>
    <w:rsid w:val="001E516D"/>
    <w:rsid w:val="002164E8"/>
    <w:rsid w:val="00217063"/>
    <w:rsid w:val="00221F5F"/>
    <w:rsid w:val="002230DF"/>
    <w:rsid w:val="0022366D"/>
    <w:rsid w:val="0024669E"/>
    <w:rsid w:val="00264C58"/>
    <w:rsid w:val="00266C58"/>
    <w:rsid w:val="00272F0F"/>
    <w:rsid w:val="0028238E"/>
    <w:rsid w:val="00284252"/>
    <w:rsid w:val="00290D64"/>
    <w:rsid w:val="002B5BBC"/>
    <w:rsid w:val="002C5FE8"/>
    <w:rsid w:val="002D0C41"/>
    <w:rsid w:val="002D2E85"/>
    <w:rsid w:val="002D4203"/>
    <w:rsid w:val="002E716E"/>
    <w:rsid w:val="002F12E4"/>
    <w:rsid w:val="002F6AC4"/>
    <w:rsid w:val="0031682A"/>
    <w:rsid w:val="003230DA"/>
    <w:rsid w:val="003272BC"/>
    <w:rsid w:val="00350407"/>
    <w:rsid w:val="00351DB5"/>
    <w:rsid w:val="0036537C"/>
    <w:rsid w:val="003679A7"/>
    <w:rsid w:val="00372A09"/>
    <w:rsid w:val="00375613"/>
    <w:rsid w:val="00377481"/>
    <w:rsid w:val="00383978"/>
    <w:rsid w:val="0038398F"/>
    <w:rsid w:val="00395361"/>
    <w:rsid w:val="003A47D1"/>
    <w:rsid w:val="003D3668"/>
    <w:rsid w:val="003D6A30"/>
    <w:rsid w:val="003F1860"/>
    <w:rsid w:val="004006E3"/>
    <w:rsid w:val="00404109"/>
    <w:rsid w:val="00411FCB"/>
    <w:rsid w:val="004151C5"/>
    <w:rsid w:val="00416B72"/>
    <w:rsid w:val="00427A84"/>
    <w:rsid w:val="00432F30"/>
    <w:rsid w:val="0044016F"/>
    <w:rsid w:val="00442897"/>
    <w:rsid w:val="00453815"/>
    <w:rsid w:val="00460B4A"/>
    <w:rsid w:val="00462020"/>
    <w:rsid w:val="0046292D"/>
    <w:rsid w:val="00472DBF"/>
    <w:rsid w:val="004762DE"/>
    <w:rsid w:val="004779D1"/>
    <w:rsid w:val="004907B5"/>
    <w:rsid w:val="004B1301"/>
    <w:rsid w:val="004B735F"/>
    <w:rsid w:val="004D478C"/>
    <w:rsid w:val="004D6203"/>
    <w:rsid w:val="004E2AC8"/>
    <w:rsid w:val="004F5A20"/>
    <w:rsid w:val="00503B73"/>
    <w:rsid w:val="00506C51"/>
    <w:rsid w:val="0051496B"/>
    <w:rsid w:val="005320BE"/>
    <w:rsid w:val="00535619"/>
    <w:rsid w:val="005374D6"/>
    <w:rsid w:val="00543510"/>
    <w:rsid w:val="00553160"/>
    <w:rsid w:val="0055793E"/>
    <w:rsid w:val="0057161C"/>
    <w:rsid w:val="005721F9"/>
    <w:rsid w:val="005861EA"/>
    <w:rsid w:val="00593724"/>
    <w:rsid w:val="00596267"/>
    <w:rsid w:val="005970CB"/>
    <w:rsid w:val="005A4227"/>
    <w:rsid w:val="005B493D"/>
    <w:rsid w:val="005B7BB9"/>
    <w:rsid w:val="005C49FB"/>
    <w:rsid w:val="005D0B3C"/>
    <w:rsid w:val="005E4496"/>
    <w:rsid w:val="005F5920"/>
    <w:rsid w:val="0060126D"/>
    <w:rsid w:val="00603D7E"/>
    <w:rsid w:val="0060742E"/>
    <w:rsid w:val="006226AC"/>
    <w:rsid w:val="00635362"/>
    <w:rsid w:val="00636F7B"/>
    <w:rsid w:val="006632D3"/>
    <w:rsid w:val="00664146"/>
    <w:rsid w:val="00675CF1"/>
    <w:rsid w:val="00676698"/>
    <w:rsid w:val="00676E24"/>
    <w:rsid w:val="00686F18"/>
    <w:rsid w:val="006B77F8"/>
    <w:rsid w:val="006D140D"/>
    <w:rsid w:val="006D2ECF"/>
    <w:rsid w:val="006F6C8C"/>
    <w:rsid w:val="006F7156"/>
    <w:rsid w:val="00702426"/>
    <w:rsid w:val="0070272A"/>
    <w:rsid w:val="007175DE"/>
    <w:rsid w:val="00722919"/>
    <w:rsid w:val="00722CD7"/>
    <w:rsid w:val="00737F00"/>
    <w:rsid w:val="00747AC7"/>
    <w:rsid w:val="00754F0A"/>
    <w:rsid w:val="00755DD2"/>
    <w:rsid w:val="007656E5"/>
    <w:rsid w:val="007668DC"/>
    <w:rsid w:val="00770318"/>
    <w:rsid w:val="007935AB"/>
    <w:rsid w:val="007A310A"/>
    <w:rsid w:val="007A32EA"/>
    <w:rsid w:val="007C1517"/>
    <w:rsid w:val="007C4771"/>
    <w:rsid w:val="007C4893"/>
    <w:rsid w:val="007D6347"/>
    <w:rsid w:val="007D716A"/>
    <w:rsid w:val="007F67EA"/>
    <w:rsid w:val="007F6F20"/>
    <w:rsid w:val="00805701"/>
    <w:rsid w:val="00810E88"/>
    <w:rsid w:val="008143F2"/>
    <w:rsid w:val="00816FA3"/>
    <w:rsid w:val="00836034"/>
    <w:rsid w:val="008502B0"/>
    <w:rsid w:val="008610CB"/>
    <w:rsid w:val="0086764A"/>
    <w:rsid w:val="00867B9C"/>
    <w:rsid w:val="008823BE"/>
    <w:rsid w:val="0088371E"/>
    <w:rsid w:val="008A48E5"/>
    <w:rsid w:val="008B4943"/>
    <w:rsid w:val="008B7FDB"/>
    <w:rsid w:val="008F5DC5"/>
    <w:rsid w:val="008F608B"/>
    <w:rsid w:val="00910169"/>
    <w:rsid w:val="009158C7"/>
    <w:rsid w:val="00915921"/>
    <w:rsid w:val="00920939"/>
    <w:rsid w:val="00923C9E"/>
    <w:rsid w:val="0094088A"/>
    <w:rsid w:val="00942548"/>
    <w:rsid w:val="00963786"/>
    <w:rsid w:val="00972CF1"/>
    <w:rsid w:val="00982662"/>
    <w:rsid w:val="009945AC"/>
    <w:rsid w:val="00996A9D"/>
    <w:rsid w:val="009A2C2F"/>
    <w:rsid w:val="009A4F86"/>
    <w:rsid w:val="009B23B7"/>
    <w:rsid w:val="009C637B"/>
    <w:rsid w:val="009D2113"/>
    <w:rsid w:val="009D6E27"/>
    <w:rsid w:val="009E27D5"/>
    <w:rsid w:val="009E429E"/>
    <w:rsid w:val="009E7E09"/>
    <w:rsid w:val="009F3A4F"/>
    <w:rsid w:val="009F7282"/>
    <w:rsid w:val="00A01FE4"/>
    <w:rsid w:val="00A03B24"/>
    <w:rsid w:val="00A07EDC"/>
    <w:rsid w:val="00A33112"/>
    <w:rsid w:val="00A34530"/>
    <w:rsid w:val="00A349C3"/>
    <w:rsid w:val="00A421EC"/>
    <w:rsid w:val="00A522B6"/>
    <w:rsid w:val="00A56A9B"/>
    <w:rsid w:val="00A61012"/>
    <w:rsid w:val="00A835C1"/>
    <w:rsid w:val="00A9234F"/>
    <w:rsid w:val="00AA2F2D"/>
    <w:rsid w:val="00AA6C3A"/>
    <w:rsid w:val="00AB0DC6"/>
    <w:rsid w:val="00AB73B3"/>
    <w:rsid w:val="00AC374D"/>
    <w:rsid w:val="00AD570D"/>
    <w:rsid w:val="00AE0A35"/>
    <w:rsid w:val="00AE0AE9"/>
    <w:rsid w:val="00AE63C0"/>
    <w:rsid w:val="00AF24BD"/>
    <w:rsid w:val="00AF54AE"/>
    <w:rsid w:val="00B04272"/>
    <w:rsid w:val="00B12DD5"/>
    <w:rsid w:val="00B140E6"/>
    <w:rsid w:val="00B157A5"/>
    <w:rsid w:val="00B24FB2"/>
    <w:rsid w:val="00B313AB"/>
    <w:rsid w:val="00B3440C"/>
    <w:rsid w:val="00B35C89"/>
    <w:rsid w:val="00B3694C"/>
    <w:rsid w:val="00B50734"/>
    <w:rsid w:val="00B52E95"/>
    <w:rsid w:val="00B54119"/>
    <w:rsid w:val="00B62988"/>
    <w:rsid w:val="00B7011B"/>
    <w:rsid w:val="00B70873"/>
    <w:rsid w:val="00B76762"/>
    <w:rsid w:val="00B9640E"/>
    <w:rsid w:val="00BC1AD0"/>
    <w:rsid w:val="00BD4728"/>
    <w:rsid w:val="00BD59AD"/>
    <w:rsid w:val="00BE06F3"/>
    <w:rsid w:val="00BE1706"/>
    <w:rsid w:val="00BF2AAC"/>
    <w:rsid w:val="00BF4EE3"/>
    <w:rsid w:val="00BF72D0"/>
    <w:rsid w:val="00BF7BEF"/>
    <w:rsid w:val="00C045F9"/>
    <w:rsid w:val="00C061BB"/>
    <w:rsid w:val="00C0621C"/>
    <w:rsid w:val="00C26A11"/>
    <w:rsid w:val="00C31DCD"/>
    <w:rsid w:val="00C40C1C"/>
    <w:rsid w:val="00C51967"/>
    <w:rsid w:val="00C76E77"/>
    <w:rsid w:val="00C805DF"/>
    <w:rsid w:val="00C91CDB"/>
    <w:rsid w:val="00CA0CD5"/>
    <w:rsid w:val="00CA37F2"/>
    <w:rsid w:val="00CA64EA"/>
    <w:rsid w:val="00CB1568"/>
    <w:rsid w:val="00CB2F87"/>
    <w:rsid w:val="00CB5BFA"/>
    <w:rsid w:val="00CD32BE"/>
    <w:rsid w:val="00CD4F97"/>
    <w:rsid w:val="00CE0A51"/>
    <w:rsid w:val="00CE1405"/>
    <w:rsid w:val="00CE6FE7"/>
    <w:rsid w:val="00CE743F"/>
    <w:rsid w:val="00CE7979"/>
    <w:rsid w:val="00CF3E88"/>
    <w:rsid w:val="00D03817"/>
    <w:rsid w:val="00D27614"/>
    <w:rsid w:val="00D40FF2"/>
    <w:rsid w:val="00D50E7C"/>
    <w:rsid w:val="00D52216"/>
    <w:rsid w:val="00D52591"/>
    <w:rsid w:val="00D60210"/>
    <w:rsid w:val="00D67E57"/>
    <w:rsid w:val="00D72DF7"/>
    <w:rsid w:val="00D73EE9"/>
    <w:rsid w:val="00D77D70"/>
    <w:rsid w:val="00D8563D"/>
    <w:rsid w:val="00D9252D"/>
    <w:rsid w:val="00DB6CB3"/>
    <w:rsid w:val="00DD17E9"/>
    <w:rsid w:val="00DD18B7"/>
    <w:rsid w:val="00DE4FDA"/>
    <w:rsid w:val="00E25EDA"/>
    <w:rsid w:val="00E27A34"/>
    <w:rsid w:val="00E41363"/>
    <w:rsid w:val="00E43C3A"/>
    <w:rsid w:val="00E536CF"/>
    <w:rsid w:val="00E54FFD"/>
    <w:rsid w:val="00E55A08"/>
    <w:rsid w:val="00E71D62"/>
    <w:rsid w:val="00EA0CE4"/>
    <w:rsid w:val="00EA16A4"/>
    <w:rsid w:val="00EA2FA7"/>
    <w:rsid w:val="00EA4627"/>
    <w:rsid w:val="00EC0627"/>
    <w:rsid w:val="00EC5A05"/>
    <w:rsid w:val="00ED24A7"/>
    <w:rsid w:val="00EE527C"/>
    <w:rsid w:val="00EF60BD"/>
    <w:rsid w:val="00F0205D"/>
    <w:rsid w:val="00F16D7E"/>
    <w:rsid w:val="00F24B1C"/>
    <w:rsid w:val="00F25CA0"/>
    <w:rsid w:val="00F33CCF"/>
    <w:rsid w:val="00F41DF2"/>
    <w:rsid w:val="00F5035B"/>
    <w:rsid w:val="00F66B1D"/>
    <w:rsid w:val="00F66D67"/>
    <w:rsid w:val="00F833CA"/>
    <w:rsid w:val="00F8771E"/>
    <w:rsid w:val="00F87E33"/>
    <w:rsid w:val="00F90BAB"/>
    <w:rsid w:val="00F9246C"/>
    <w:rsid w:val="00FA53C3"/>
    <w:rsid w:val="00FC1008"/>
    <w:rsid w:val="00FC55DD"/>
    <w:rsid w:val="00FD1642"/>
    <w:rsid w:val="00FE1EB7"/>
    <w:rsid w:val="00FE284B"/>
    <w:rsid w:val="00FE3913"/>
    <w:rsid w:val="00FE3EFA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A8C0"/>
  <w15:docId w15:val="{6A819FC2-0E03-4038-A67B-D3B0CB0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664146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rsid w:val="0010192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Знак Знак Знак1 Знак"/>
    <w:basedOn w:val="a"/>
    <w:rsid w:val="00F90B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086D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6D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86D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6D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9765-DF01-43C7-8953-2C5E586D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Галина Юрьевна  Ильина</cp:lastModifiedBy>
  <cp:revision>49</cp:revision>
  <cp:lastPrinted>2022-07-19T05:53:00Z</cp:lastPrinted>
  <dcterms:created xsi:type="dcterms:W3CDTF">2021-10-15T07:16:00Z</dcterms:created>
  <dcterms:modified xsi:type="dcterms:W3CDTF">2022-07-19T07:02:00Z</dcterms:modified>
</cp:coreProperties>
</file>